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vanish w:val="0"/>
          <w:spacing w:val="-4"/>
          <w:w w:val="56"/>
          <w:sz w:val="32"/>
          <w:szCs w:val="32"/>
        </w:rPr>
      </w:pPr>
      <w:bookmarkStart w:id="0" w:name="filename"/>
    </w:p>
    <w:p>
      <w:pPr>
        <w:pStyle w:val="2"/>
        <w:rPr>
          <w:rFonts w:hint="eastAsia" w:ascii="仿宋_GB2312" w:eastAsia="仿宋_GB2312"/>
          <w:sz w:val="30"/>
          <w:lang w:eastAsia="zh-CN"/>
        </w:rPr>
      </w:pPr>
    </w:p>
    <w:p>
      <w:pPr>
        <w:pStyle w:val="2"/>
        <w:rPr>
          <w:rFonts w:hint="default" w:ascii="仿宋_GB2312" w:eastAsia="仿宋_GB2312"/>
          <w:sz w:val="30"/>
          <w:lang w:val="en-US" w:eastAsia="zh-CN"/>
        </w:rPr>
      </w:pPr>
      <w:r>
        <w:rPr>
          <w:rFonts w:hint="eastAsia" w:ascii="仿宋_GB2312" w:eastAsia="仿宋_GB2312"/>
          <w:sz w:val="30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eastAsia="仿宋_GB2312"/>
          <w:sz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财社〔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55pt;margin-top:2.55pt;height:0pt;width:441pt;z-index:251661312;mso-width-relative:page;mso-height-relative:page;" filled="f" stroked="t" coordsize="21600,21600" o:gfxdata="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v7k79EAAAAFAQAADwAAAAAAAAABACAAAAAi&#10;AAAAZHJzL2Rvd25yZXYueG1sUEsBAhQAFAAAAAgAh07iQJ8HdjDYAQAAlwMAAA4AAAAAAAAAAQAg&#10;AAAAIAEAAGRycy9lMm9Eb2MueG1sUEsFBgAAAAAGAAYAWQEAAGo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  <w:t>关于提前下达2024年自治区</w:t>
      </w: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  <w:t>就业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vanish w:val="0"/>
          <w:sz w:val="44"/>
          <w:szCs w:val="44"/>
        </w:rPr>
        <w:t>补助资金预算的通知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vanish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zsbm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和田县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人力资源和社会保障局：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为提高2024年自治区就业补助资金预算完整性，加快预算执行进度，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根据地区财政局《关于提前下达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2024年自治区就业补助资金预算的通知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》（和地财社〔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，经研究，现提前下达2024年自治区财政就业补助资金预算（详见附件）。现将有关事宜通知如下：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一、此次下达的就业补助资金，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转移支付收入科目请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列2024年政府收支分类科目“1100248社会保障和就业共同财政事权转移支付收入”，政府经济分类列“51301上下级政府间转移性支出”科目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待2024年预算年度开始后，按程序拨付使用。支出功能科目列“20807就业补助”，并按支出用途分别列入相关项级科目（可对一体化系统中自治区下达的项级科目按照实际进行调整）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政府经济分类科目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部门经济分类科目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根据支出方向据实填列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二、自治区就业补助资金纳入直达资金管理，标识为“01自治区直达资金”，此标识贯穿资金分配、拨付、使用等整个环节，且保持不变。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三、加强资金使用监督管理，严格按规定范围、标准和程序使用资金，加快预算执行进度，定期对资金使用、管理、监督情况开展专项检查，提高资金使用的规范性、安全性和有效性。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请认真落实自治区绩效管理工作部署，切实强化就业补助资金绩效管理，健全绩效管理制度，加强绩效管理责任约束，及时分解区域绩效目标，做好绩效目标完成情况、效益与预期目标偏差情况等进行跟踪监控，切实做到花钱必问效、无效必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附件：1.提前下达2024年自治区财政就业补助资金分配表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和田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财政局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202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eastAsia="zh-CN" w:bidi="ar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年12月31日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eastAsia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eastAsia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eastAsia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eastAsia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20" w:hanging="1280" w:hangingChars="400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vanish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vanish w:val="0"/>
          <w:sz w:val="32"/>
          <w:szCs w:val="32"/>
        </w:rPr>
        <w:t>抄送：</w:t>
      </w:r>
      <w:bookmarkStart w:id="2" w:name="csmb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eastAsia="zh-CN"/>
        </w:rPr>
        <w:t>预算科。</w:t>
      </w:r>
      <w:bookmarkEnd w:id="2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bookmarkStart w:id="3" w:name="yinfadanwei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eastAsia="zh-CN"/>
        </w:rPr>
        <w:t>和田县</w:t>
      </w:r>
      <w:r>
        <w:rPr>
          <w:rFonts w:hint="eastAsia" w:ascii="仿宋_GB2312" w:hAnsi="仿宋_GB2312" w:eastAsia="仿宋_GB2312" w:cs="仿宋_GB2312"/>
          <w:vanish w:val="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vanish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 xml:space="preserve">                  2023年12月31日印发</w:t>
      </w:r>
      <w:bookmarkEnd w:id="3"/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 xml:space="preserve">       </w:t>
      </w:r>
    </w:p>
    <w:tbl>
      <w:tblPr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915"/>
        <w:gridCol w:w="1305"/>
        <w:gridCol w:w="1230"/>
        <w:gridCol w:w="1275"/>
        <w:gridCol w:w="1290"/>
        <w:gridCol w:w="2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附件1：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提前下达2024年自治区财政就业补助资金分配表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县（市）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此次下达   资金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国家公共就业服务能力提升示范项目自治区补助资金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农村富余劳动力转移就业以奖代补资金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经营性服务机构对高校开展促进就业服务活动经费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公共就业服务标准化建设及各地就业服务补助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和田县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single" w:color="auto" w:sz="6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vanish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794" w:right="1335" w:bottom="737" w:left="1531" w:header="737" w:footer="10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62DF"/>
    <w:rsid w:val="09542032"/>
    <w:rsid w:val="0F200D14"/>
    <w:rsid w:val="1151099C"/>
    <w:rsid w:val="1419671B"/>
    <w:rsid w:val="15382693"/>
    <w:rsid w:val="1B424ED9"/>
    <w:rsid w:val="1C5B297E"/>
    <w:rsid w:val="1C7657F2"/>
    <w:rsid w:val="29CF5E78"/>
    <w:rsid w:val="2AFE34BD"/>
    <w:rsid w:val="2E741F27"/>
    <w:rsid w:val="338F502E"/>
    <w:rsid w:val="39B730BD"/>
    <w:rsid w:val="3C280C85"/>
    <w:rsid w:val="51F86698"/>
    <w:rsid w:val="52503F84"/>
    <w:rsid w:val="52B4123F"/>
    <w:rsid w:val="5BE31FB5"/>
    <w:rsid w:val="5E1767DD"/>
    <w:rsid w:val="5F1C4D6B"/>
    <w:rsid w:val="62F1595F"/>
    <w:rsid w:val="63A3686A"/>
    <w:rsid w:val="68DE5D82"/>
    <w:rsid w:val="68E95DD4"/>
    <w:rsid w:val="6E1B270C"/>
    <w:rsid w:val="6F016A57"/>
    <w:rsid w:val="6F69658B"/>
    <w:rsid w:val="77F3739E"/>
    <w:rsid w:val="799A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2024-01-04T12:02:00Z</dcterms:created>
  <dc:creator>Administrator</dc:creator>
  <cp:lastModifiedBy>Administrator</cp:lastModifiedBy>
  <dcterms:modified xsi:type="dcterms:W3CDTF">2024-05-08T08:44:32Z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